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4E5" w:rsidRPr="00070AE1" w:rsidRDefault="00FD24E5" w:rsidP="00FD24E5">
      <w:pPr>
        <w:spacing w:line="276" w:lineRule="auto"/>
        <w:rPr>
          <w:sz w:val="24"/>
          <w:szCs w:val="24"/>
        </w:rPr>
      </w:pPr>
      <w:r w:rsidRPr="00070AE1">
        <w:rPr>
          <w:sz w:val="24"/>
          <w:szCs w:val="24"/>
        </w:rPr>
        <w:t>NORTH CAROLINA</w:t>
      </w:r>
      <w:r w:rsidRPr="00070AE1">
        <w:rPr>
          <w:sz w:val="24"/>
          <w:szCs w:val="24"/>
        </w:rPr>
        <w:tab/>
      </w:r>
      <w:r w:rsidRPr="00070AE1">
        <w:rPr>
          <w:sz w:val="24"/>
          <w:szCs w:val="24"/>
        </w:rPr>
        <w:tab/>
      </w:r>
      <w:r w:rsidRPr="00070AE1">
        <w:rPr>
          <w:sz w:val="24"/>
          <w:szCs w:val="24"/>
        </w:rPr>
        <w:tab/>
      </w:r>
      <w:r w:rsidRPr="00070AE1">
        <w:rPr>
          <w:sz w:val="24"/>
          <w:szCs w:val="24"/>
        </w:rPr>
        <w:tab/>
        <w:t xml:space="preserve">       IN THE GENERAL COURT OF JUSTICE</w:t>
      </w:r>
    </w:p>
    <w:p w:rsidR="00FD24E5" w:rsidRPr="00070AE1" w:rsidRDefault="00FD24E5" w:rsidP="00FD24E5">
      <w:pPr>
        <w:spacing w:line="276" w:lineRule="auto"/>
        <w:rPr>
          <w:sz w:val="24"/>
          <w:szCs w:val="24"/>
        </w:rPr>
      </w:pPr>
      <w:r w:rsidRPr="00070AE1">
        <w:rPr>
          <w:sz w:val="24"/>
          <w:szCs w:val="24"/>
        </w:rPr>
        <w:tab/>
      </w:r>
      <w:r w:rsidRPr="00070AE1">
        <w:rPr>
          <w:sz w:val="24"/>
          <w:szCs w:val="24"/>
        </w:rPr>
        <w:tab/>
      </w:r>
      <w:r w:rsidRPr="00070AE1">
        <w:rPr>
          <w:sz w:val="24"/>
          <w:szCs w:val="24"/>
        </w:rPr>
        <w:tab/>
      </w:r>
      <w:r w:rsidRPr="00070AE1">
        <w:rPr>
          <w:sz w:val="24"/>
          <w:szCs w:val="24"/>
        </w:rPr>
        <w:tab/>
      </w:r>
      <w:r w:rsidRPr="00070AE1">
        <w:rPr>
          <w:sz w:val="24"/>
          <w:szCs w:val="24"/>
        </w:rPr>
        <w:tab/>
      </w:r>
      <w:r w:rsidRPr="00070AE1">
        <w:rPr>
          <w:sz w:val="24"/>
          <w:szCs w:val="24"/>
        </w:rPr>
        <w:tab/>
      </w:r>
      <w:r w:rsidRPr="00070AE1">
        <w:rPr>
          <w:sz w:val="24"/>
          <w:szCs w:val="24"/>
        </w:rPr>
        <w:tab/>
        <w:t xml:space="preserve">   DISTRICT COURT DIVISION</w:t>
      </w:r>
    </w:p>
    <w:p w:rsidR="00FD24E5" w:rsidRPr="00070AE1" w:rsidRDefault="00FD24E5" w:rsidP="00FD24E5">
      <w:pPr>
        <w:spacing w:line="276" w:lineRule="auto"/>
        <w:rPr>
          <w:sz w:val="24"/>
          <w:szCs w:val="24"/>
        </w:rPr>
      </w:pPr>
      <w:r w:rsidRPr="00070AE1">
        <w:rPr>
          <w:sz w:val="24"/>
          <w:szCs w:val="24"/>
        </w:rPr>
        <w:t>DAVIDSON COUNTY</w:t>
      </w:r>
      <w:r w:rsidRPr="00070AE1">
        <w:rPr>
          <w:sz w:val="24"/>
          <w:szCs w:val="24"/>
        </w:rPr>
        <w:tab/>
      </w:r>
      <w:r w:rsidRPr="00070AE1">
        <w:rPr>
          <w:sz w:val="24"/>
          <w:szCs w:val="24"/>
        </w:rPr>
        <w:tab/>
      </w:r>
      <w:r w:rsidRPr="00070AE1">
        <w:rPr>
          <w:sz w:val="24"/>
          <w:szCs w:val="24"/>
        </w:rPr>
        <w:tab/>
      </w:r>
      <w:r w:rsidRPr="00070AE1">
        <w:rPr>
          <w:sz w:val="24"/>
          <w:szCs w:val="24"/>
        </w:rPr>
        <w:tab/>
        <w:t xml:space="preserve">         FILE NO. 24 CVD 1327</w:t>
      </w:r>
    </w:p>
    <w:p w:rsidR="00FD24E5" w:rsidRPr="00070AE1" w:rsidRDefault="00FD24E5" w:rsidP="00FD24E5">
      <w:pPr>
        <w:spacing w:line="276" w:lineRule="auto"/>
        <w:rPr>
          <w:sz w:val="24"/>
          <w:szCs w:val="24"/>
          <w:highlight w:val="yellow"/>
        </w:rPr>
      </w:pPr>
    </w:p>
    <w:tbl>
      <w:tblPr>
        <w:tblW w:w="0" w:type="auto"/>
        <w:tblLook w:val="04A0" w:firstRow="1" w:lastRow="0" w:firstColumn="1" w:lastColumn="0" w:noHBand="0" w:noVBand="1"/>
      </w:tblPr>
      <w:tblGrid>
        <w:gridCol w:w="4744"/>
        <w:gridCol w:w="296"/>
        <w:gridCol w:w="4320"/>
      </w:tblGrid>
      <w:tr w:rsidR="00FD24E5" w:rsidRPr="00070AE1" w:rsidTr="00BB3E39">
        <w:tc>
          <w:tcPr>
            <w:tcW w:w="4864" w:type="dxa"/>
            <w:shd w:val="clear" w:color="auto" w:fill="auto"/>
          </w:tcPr>
          <w:p w:rsidR="00FD24E5" w:rsidRPr="00070AE1" w:rsidRDefault="00FD24E5" w:rsidP="00070AE1">
            <w:pPr>
              <w:ind w:hanging="105"/>
              <w:rPr>
                <w:sz w:val="24"/>
                <w:szCs w:val="24"/>
              </w:rPr>
            </w:pPr>
            <w:r w:rsidRPr="00070AE1">
              <w:rPr>
                <w:sz w:val="24"/>
                <w:szCs w:val="24"/>
              </w:rPr>
              <w:t>DAVIDSON COUNTY,</w:t>
            </w:r>
          </w:p>
          <w:p w:rsidR="00FD24E5" w:rsidRPr="00070AE1" w:rsidRDefault="00FD24E5" w:rsidP="00070AE1">
            <w:pPr>
              <w:ind w:hanging="105"/>
              <w:rPr>
                <w:sz w:val="24"/>
                <w:szCs w:val="24"/>
              </w:rPr>
            </w:pPr>
          </w:p>
          <w:p w:rsidR="00FD24E5" w:rsidRPr="00070AE1" w:rsidRDefault="00FD24E5" w:rsidP="00070AE1">
            <w:pPr>
              <w:ind w:hanging="105"/>
              <w:rPr>
                <w:sz w:val="24"/>
                <w:szCs w:val="24"/>
              </w:rPr>
            </w:pPr>
            <w:r w:rsidRPr="00070AE1">
              <w:rPr>
                <w:sz w:val="24"/>
                <w:szCs w:val="24"/>
              </w:rPr>
              <w:t>v.</w:t>
            </w:r>
          </w:p>
          <w:p w:rsidR="00FD24E5" w:rsidRPr="00070AE1" w:rsidRDefault="00FD24E5" w:rsidP="00070AE1">
            <w:pPr>
              <w:ind w:hanging="105"/>
              <w:rPr>
                <w:sz w:val="24"/>
                <w:szCs w:val="24"/>
              </w:rPr>
            </w:pPr>
          </w:p>
          <w:p w:rsidR="00FD24E5" w:rsidRPr="00070AE1" w:rsidRDefault="00FD24E5" w:rsidP="00070AE1">
            <w:pPr>
              <w:ind w:hanging="105"/>
              <w:rPr>
                <w:sz w:val="24"/>
                <w:szCs w:val="24"/>
              </w:rPr>
            </w:pPr>
            <w:r w:rsidRPr="00070AE1">
              <w:rPr>
                <w:sz w:val="24"/>
                <w:szCs w:val="24"/>
              </w:rPr>
              <w:t>DONNA MICHELLE JAMES,</w:t>
            </w:r>
          </w:p>
          <w:p w:rsidR="00FD24E5" w:rsidRPr="00070AE1" w:rsidRDefault="00FD24E5" w:rsidP="00070AE1">
            <w:pPr>
              <w:ind w:hanging="105"/>
              <w:rPr>
                <w:sz w:val="24"/>
                <w:szCs w:val="24"/>
                <w:highlight w:val="yellow"/>
              </w:rPr>
            </w:pPr>
            <w:r w:rsidRPr="00070AE1">
              <w:rPr>
                <w:sz w:val="24"/>
                <w:szCs w:val="24"/>
              </w:rPr>
              <w:t xml:space="preserve">            </w:t>
            </w:r>
          </w:p>
        </w:tc>
        <w:tc>
          <w:tcPr>
            <w:tcW w:w="296" w:type="dxa"/>
            <w:shd w:val="clear" w:color="auto" w:fill="auto"/>
          </w:tcPr>
          <w:p w:rsidR="00FD24E5" w:rsidRPr="00070AE1" w:rsidRDefault="00FD24E5" w:rsidP="00BB3E39">
            <w:pPr>
              <w:rPr>
                <w:sz w:val="24"/>
                <w:szCs w:val="24"/>
              </w:rPr>
            </w:pPr>
            <w:r w:rsidRPr="00070AE1">
              <w:rPr>
                <w:sz w:val="24"/>
                <w:szCs w:val="24"/>
              </w:rPr>
              <w:t>)</w:t>
            </w:r>
          </w:p>
          <w:p w:rsidR="00FD24E5" w:rsidRPr="00070AE1" w:rsidRDefault="00FD24E5" w:rsidP="00BB3E39">
            <w:pPr>
              <w:rPr>
                <w:sz w:val="24"/>
                <w:szCs w:val="24"/>
              </w:rPr>
            </w:pPr>
            <w:r w:rsidRPr="00070AE1">
              <w:rPr>
                <w:sz w:val="24"/>
                <w:szCs w:val="24"/>
              </w:rPr>
              <w:t>)</w:t>
            </w:r>
          </w:p>
          <w:p w:rsidR="00FD24E5" w:rsidRPr="00070AE1" w:rsidRDefault="00FD24E5" w:rsidP="00BB3E39">
            <w:pPr>
              <w:rPr>
                <w:sz w:val="24"/>
                <w:szCs w:val="24"/>
              </w:rPr>
            </w:pPr>
            <w:r w:rsidRPr="00070AE1">
              <w:rPr>
                <w:sz w:val="24"/>
                <w:szCs w:val="24"/>
              </w:rPr>
              <w:t>)</w:t>
            </w:r>
          </w:p>
          <w:p w:rsidR="00FD24E5" w:rsidRPr="00070AE1" w:rsidRDefault="00FD24E5" w:rsidP="00BB3E39">
            <w:pPr>
              <w:rPr>
                <w:sz w:val="24"/>
                <w:szCs w:val="24"/>
              </w:rPr>
            </w:pPr>
            <w:r w:rsidRPr="00070AE1">
              <w:rPr>
                <w:sz w:val="24"/>
                <w:szCs w:val="24"/>
              </w:rPr>
              <w:t>)</w:t>
            </w:r>
          </w:p>
          <w:p w:rsidR="00FD24E5" w:rsidRPr="00070AE1" w:rsidRDefault="00FD24E5" w:rsidP="00BB3E39">
            <w:pPr>
              <w:rPr>
                <w:sz w:val="24"/>
                <w:szCs w:val="24"/>
              </w:rPr>
            </w:pPr>
            <w:r w:rsidRPr="00070AE1">
              <w:rPr>
                <w:sz w:val="24"/>
                <w:szCs w:val="24"/>
              </w:rPr>
              <w:t>)</w:t>
            </w:r>
          </w:p>
          <w:p w:rsidR="00FD24E5" w:rsidRPr="00070AE1" w:rsidRDefault="00FD24E5" w:rsidP="00BB3E39">
            <w:pPr>
              <w:rPr>
                <w:sz w:val="24"/>
                <w:szCs w:val="24"/>
              </w:rPr>
            </w:pPr>
          </w:p>
          <w:p w:rsidR="00FD24E5" w:rsidRPr="00070AE1" w:rsidRDefault="00FD24E5" w:rsidP="00BB3E39">
            <w:pPr>
              <w:rPr>
                <w:sz w:val="24"/>
                <w:szCs w:val="24"/>
              </w:rPr>
            </w:pPr>
          </w:p>
        </w:tc>
        <w:tc>
          <w:tcPr>
            <w:tcW w:w="4416" w:type="dxa"/>
            <w:shd w:val="clear" w:color="auto" w:fill="auto"/>
          </w:tcPr>
          <w:p w:rsidR="00FD24E5" w:rsidRPr="00070AE1" w:rsidRDefault="00FD24E5" w:rsidP="00BB3E39">
            <w:pPr>
              <w:rPr>
                <w:b/>
                <w:sz w:val="24"/>
                <w:szCs w:val="24"/>
              </w:rPr>
            </w:pPr>
          </w:p>
          <w:p w:rsidR="00FD24E5" w:rsidRPr="00070AE1" w:rsidRDefault="00FD24E5" w:rsidP="00BB3E39">
            <w:pPr>
              <w:jc w:val="center"/>
              <w:rPr>
                <w:b/>
                <w:sz w:val="24"/>
                <w:szCs w:val="24"/>
              </w:rPr>
            </w:pPr>
            <w:r w:rsidRPr="00070AE1">
              <w:rPr>
                <w:b/>
                <w:sz w:val="24"/>
                <w:szCs w:val="24"/>
              </w:rPr>
              <w:t>NOTICE</w:t>
            </w:r>
          </w:p>
          <w:p w:rsidR="00FD24E5" w:rsidRPr="00070AE1" w:rsidRDefault="00FD24E5" w:rsidP="00BB3E39">
            <w:pPr>
              <w:jc w:val="center"/>
              <w:rPr>
                <w:b/>
                <w:sz w:val="24"/>
                <w:szCs w:val="24"/>
              </w:rPr>
            </w:pPr>
            <w:r w:rsidRPr="00070AE1">
              <w:rPr>
                <w:b/>
                <w:sz w:val="24"/>
                <w:szCs w:val="24"/>
              </w:rPr>
              <w:t>OF EXECUTION SALE</w:t>
            </w:r>
          </w:p>
          <w:p w:rsidR="00FD24E5" w:rsidRPr="00070AE1" w:rsidRDefault="00FD24E5" w:rsidP="00BB3E39">
            <w:pPr>
              <w:jc w:val="center"/>
              <w:rPr>
                <w:b/>
                <w:sz w:val="24"/>
                <w:szCs w:val="24"/>
              </w:rPr>
            </w:pPr>
            <w:r w:rsidRPr="00070AE1">
              <w:rPr>
                <w:b/>
                <w:sz w:val="24"/>
                <w:szCs w:val="24"/>
              </w:rPr>
              <w:t>OF REAL PROPERTY</w:t>
            </w:r>
          </w:p>
          <w:p w:rsidR="00FD24E5" w:rsidRPr="00070AE1" w:rsidRDefault="00FD24E5" w:rsidP="00BB3E39">
            <w:pPr>
              <w:jc w:val="center"/>
              <w:rPr>
                <w:sz w:val="24"/>
                <w:szCs w:val="24"/>
              </w:rPr>
            </w:pPr>
          </w:p>
        </w:tc>
      </w:tr>
    </w:tbl>
    <w:p w:rsidR="00070AE1" w:rsidRPr="00070AE1" w:rsidRDefault="00FD24E5" w:rsidP="00FD24E5">
      <w:pPr>
        <w:jc w:val="both"/>
        <w:rPr>
          <w:sz w:val="24"/>
          <w:szCs w:val="24"/>
        </w:rPr>
      </w:pPr>
      <w:r w:rsidRPr="00070AE1">
        <w:rPr>
          <w:sz w:val="24"/>
          <w:szCs w:val="24"/>
        </w:rPr>
        <w:tab/>
      </w:r>
      <w:r w:rsidR="007708A7" w:rsidRPr="00070AE1">
        <w:rPr>
          <w:sz w:val="24"/>
          <w:szCs w:val="24"/>
        </w:rPr>
        <w:t>UNDER AND BY VIRTUE of a judgment and execution issued by the above</w:t>
      </w:r>
      <w:r w:rsidRPr="00070AE1">
        <w:rPr>
          <w:sz w:val="24"/>
          <w:szCs w:val="24"/>
        </w:rPr>
        <w:t>-</w:t>
      </w:r>
      <w:r w:rsidR="007708A7" w:rsidRPr="00070AE1">
        <w:rPr>
          <w:sz w:val="24"/>
          <w:szCs w:val="24"/>
        </w:rPr>
        <w:t xml:space="preserve">named court in the above-entitled action on the </w:t>
      </w:r>
      <w:r w:rsidR="00070AE1" w:rsidRPr="00070AE1">
        <w:rPr>
          <w:sz w:val="24"/>
          <w:szCs w:val="24"/>
        </w:rPr>
        <w:t>29th</w:t>
      </w:r>
      <w:r w:rsidR="007708A7" w:rsidRPr="00070AE1">
        <w:rPr>
          <w:spacing w:val="25"/>
          <w:sz w:val="24"/>
          <w:szCs w:val="24"/>
        </w:rPr>
        <w:t xml:space="preserve"> </w:t>
      </w:r>
      <w:r w:rsidR="007708A7" w:rsidRPr="00070AE1">
        <w:rPr>
          <w:sz w:val="24"/>
          <w:szCs w:val="24"/>
        </w:rPr>
        <w:t>day of</w:t>
      </w:r>
      <w:r w:rsidR="00070AE1" w:rsidRPr="00070AE1">
        <w:rPr>
          <w:sz w:val="24"/>
          <w:szCs w:val="24"/>
        </w:rPr>
        <w:t xml:space="preserve"> April, </w:t>
      </w:r>
      <w:r w:rsidRPr="00070AE1">
        <w:rPr>
          <w:sz w:val="24"/>
          <w:szCs w:val="24"/>
        </w:rPr>
        <w:t>202</w:t>
      </w:r>
      <w:r w:rsidR="00070AE1" w:rsidRPr="00070AE1">
        <w:rPr>
          <w:sz w:val="24"/>
          <w:szCs w:val="24"/>
        </w:rPr>
        <w:t>5</w:t>
      </w:r>
      <w:r w:rsidR="007708A7" w:rsidRPr="00070AE1">
        <w:rPr>
          <w:sz w:val="24"/>
          <w:szCs w:val="24"/>
        </w:rPr>
        <w:t xml:space="preserve">, directed to the undersigned Sheriff </w:t>
      </w:r>
      <w:r w:rsidR="00270AD0">
        <w:rPr>
          <w:sz w:val="24"/>
          <w:szCs w:val="24"/>
        </w:rPr>
        <w:t xml:space="preserve">of Davidson County </w:t>
      </w:r>
      <w:r w:rsidR="007708A7" w:rsidRPr="00070AE1">
        <w:rPr>
          <w:sz w:val="24"/>
          <w:szCs w:val="24"/>
        </w:rPr>
        <w:t xml:space="preserve">from the </w:t>
      </w:r>
      <w:r w:rsidR="00070AE1" w:rsidRPr="00070AE1">
        <w:rPr>
          <w:sz w:val="24"/>
          <w:szCs w:val="24"/>
        </w:rPr>
        <w:t>Dist</w:t>
      </w:r>
      <w:r w:rsidR="007708A7" w:rsidRPr="00070AE1">
        <w:rPr>
          <w:sz w:val="24"/>
          <w:szCs w:val="24"/>
        </w:rPr>
        <w:t>r</w:t>
      </w:r>
      <w:r w:rsidR="00070AE1" w:rsidRPr="00070AE1">
        <w:rPr>
          <w:sz w:val="24"/>
          <w:szCs w:val="24"/>
        </w:rPr>
        <w:t>ict</w:t>
      </w:r>
      <w:r w:rsidR="007708A7" w:rsidRPr="00070AE1">
        <w:rPr>
          <w:sz w:val="24"/>
          <w:szCs w:val="24"/>
        </w:rPr>
        <w:t xml:space="preserve"> Court of </w:t>
      </w:r>
      <w:r w:rsidR="00070AE1" w:rsidRPr="00070AE1">
        <w:rPr>
          <w:sz w:val="24"/>
          <w:szCs w:val="24"/>
        </w:rPr>
        <w:t>Davidson</w:t>
      </w:r>
      <w:r w:rsidR="007708A7" w:rsidRPr="00070AE1">
        <w:rPr>
          <w:sz w:val="24"/>
          <w:szCs w:val="24"/>
        </w:rPr>
        <w:t xml:space="preserve"> County,</w:t>
      </w:r>
      <w:r w:rsidR="007708A7" w:rsidRPr="00070AE1">
        <w:rPr>
          <w:spacing w:val="7"/>
          <w:sz w:val="24"/>
          <w:szCs w:val="24"/>
        </w:rPr>
        <w:t xml:space="preserve"> </w:t>
      </w:r>
      <w:r w:rsidR="007708A7" w:rsidRPr="00070AE1">
        <w:rPr>
          <w:sz w:val="24"/>
          <w:szCs w:val="24"/>
        </w:rPr>
        <w:t>I</w:t>
      </w:r>
      <w:r w:rsidR="007708A7" w:rsidRPr="00070AE1">
        <w:rPr>
          <w:spacing w:val="2"/>
          <w:sz w:val="24"/>
          <w:szCs w:val="24"/>
        </w:rPr>
        <w:t xml:space="preserve"> </w:t>
      </w:r>
      <w:r w:rsidR="007708A7" w:rsidRPr="00070AE1">
        <w:rPr>
          <w:sz w:val="24"/>
          <w:szCs w:val="24"/>
        </w:rPr>
        <w:t>will</w:t>
      </w:r>
      <w:r w:rsidR="007708A7" w:rsidRPr="00070AE1">
        <w:rPr>
          <w:spacing w:val="7"/>
          <w:sz w:val="24"/>
          <w:szCs w:val="24"/>
        </w:rPr>
        <w:t xml:space="preserve"> </w:t>
      </w:r>
      <w:r w:rsidR="007708A7" w:rsidRPr="00070AE1">
        <w:rPr>
          <w:sz w:val="24"/>
          <w:szCs w:val="24"/>
        </w:rPr>
        <w:t>offer</w:t>
      </w:r>
      <w:r w:rsidR="007708A7" w:rsidRPr="00070AE1">
        <w:rPr>
          <w:spacing w:val="6"/>
          <w:sz w:val="24"/>
          <w:szCs w:val="24"/>
        </w:rPr>
        <w:t xml:space="preserve"> </w:t>
      </w:r>
      <w:r w:rsidR="007708A7" w:rsidRPr="00070AE1">
        <w:rPr>
          <w:sz w:val="24"/>
          <w:szCs w:val="24"/>
        </w:rPr>
        <w:t>for</w:t>
      </w:r>
      <w:r w:rsidR="007708A7" w:rsidRPr="00070AE1">
        <w:rPr>
          <w:spacing w:val="6"/>
          <w:sz w:val="24"/>
          <w:szCs w:val="24"/>
        </w:rPr>
        <w:t xml:space="preserve"> </w:t>
      </w:r>
      <w:r w:rsidR="007708A7" w:rsidRPr="00070AE1">
        <w:rPr>
          <w:sz w:val="24"/>
          <w:szCs w:val="24"/>
        </w:rPr>
        <w:t>sale</w:t>
      </w:r>
      <w:r w:rsidR="007708A7" w:rsidRPr="00070AE1">
        <w:rPr>
          <w:spacing w:val="5"/>
          <w:sz w:val="24"/>
          <w:szCs w:val="24"/>
        </w:rPr>
        <w:t xml:space="preserve"> </w:t>
      </w:r>
      <w:r w:rsidR="007708A7" w:rsidRPr="00070AE1">
        <w:rPr>
          <w:sz w:val="24"/>
          <w:szCs w:val="24"/>
        </w:rPr>
        <w:t>to</w:t>
      </w:r>
      <w:r w:rsidR="007708A7" w:rsidRPr="00070AE1">
        <w:rPr>
          <w:spacing w:val="6"/>
          <w:sz w:val="24"/>
          <w:szCs w:val="24"/>
        </w:rPr>
        <w:t xml:space="preserve"> </w:t>
      </w:r>
      <w:r w:rsidR="007708A7" w:rsidRPr="00070AE1">
        <w:rPr>
          <w:sz w:val="24"/>
          <w:szCs w:val="24"/>
        </w:rPr>
        <w:t>the</w:t>
      </w:r>
      <w:r w:rsidR="007708A7" w:rsidRPr="00070AE1">
        <w:rPr>
          <w:spacing w:val="6"/>
          <w:sz w:val="24"/>
          <w:szCs w:val="24"/>
        </w:rPr>
        <w:t xml:space="preserve"> </w:t>
      </w:r>
      <w:r w:rsidR="007708A7" w:rsidRPr="00070AE1">
        <w:rPr>
          <w:sz w:val="24"/>
          <w:szCs w:val="24"/>
        </w:rPr>
        <w:t>highest</w:t>
      </w:r>
      <w:r w:rsidR="007708A7" w:rsidRPr="00070AE1">
        <w:rPr>
          <w:spacing w:val="7"/>
          <w:sz w:val="24"/>
          <w:szCs w:val="24"/>
        </w:rPr>
        <w:t xml:space="preserve"> </w:t>
      </w:r>
      <w:r w:rsidR="007708A7" w:rsidRPr="00070AE1">
        <w:rPr>
          <w:sz w:val="24"/>
          <w:szCs w:val="24"/>
        </w:rPr>
        <w:t>bidder</w:t>
      </w:r>
      <w:r w:rsidR="007708A7" w:rsidRPr="00070AE1">
        <w:rPr>
          <w:spacing w:val="6"/>
          <w:sz w:val="24"/>
          <w:szCs w:val="24"/>
        </w:rPr>
        <w:t xml:space="preserve"> </w:t>
      </w:r>
      <w:r w:rsidR="007708A7" w:rsidRPr="00070AE1">
        <w:rPr>
          <w:sz w:val="24"/>
          <w:szCs w:val="24"/>
        </w:rPr>
        <w:t>for</w:t>
      </w:r>
      <w:r w:rsidR="007708A7" w:rsidRPr="00070AE1">
        <w:rPr>
          <w:spacing w:val="3"/>
          <w:sz w:val="24"/>
          <w:szCs w:val="24"/>
        </w:rPr>
        <w:t xml:space="preserve"> </w:t>
      </w:r>
      <w:r w:rsidR="007708A7" w:rsidRPr="00070AE1">
        <w:rPr>
          <w:sz w:val="24"/>
          <w:szCs w:val="24"/>
        </w:rPr>
        <w:t>cash</w:t>
      </w:r>
      <w:r w:rsidR="007708A7" w:rsidRPr="00070AE1">
        <w:rPr>
          <w:spacing w:val="6"/>
          <w:sz w:val="24"/>
          <w:szCs w:val="24"/>
        </w:rPr>
        <w:t xml:space="preserve"> </w:t>
      </w:r>
      <w:r w:rsidR="007708A7" w:rsidRPr="00070AE1">
        <w:rPr>
          <w:sz w:val="24"/>
          <w:szCs w:val="24"/>
        </w:rPr>
        <w:t>whatever</w:t>
      </w:r>
      <w:r w:rsidR="007708A7" w:rsidRPr="00070AE1">
        <w:rPr>
          <w:spacing w:val="7"/>
          <w:sz w:val="24"/>
          <w:szCs w:val="24"/>
        </w:rPr>
        <w:t xml:space="preserve"> </w:t>
      </w:r>
      <w:r w:rsidR="007708A7" w:rsidRPr="00070AE1">
        <w:rPr>
          <w:sz w:val="24"/>
          <w:szCs w:val="24"/>
        </w:rPr>
        <w:t>right,</w:t>
      </w:r>
      <w:r w:rsidR="007708A7" w:rsidRPr="00070AE1">
        <w:rPr>
          <w:spacing w:val="6"/>
          <w:sz w:val="24"/>
          <w:szCs w:val="24"/>
        </w:rPr>
        <w:t xml:space="preserve"> </w:t>
      </w:r>
      <w:r w:rsidR="007708A7" w:rsidRPr="00070AE1">
        <w:rPr>
          <w:sz w:val="24"/>
          <w:szCs w:val="24"/>
        </w:rPr>
        <w:t>title,</w:t>
      </w:r>
      <w:r w:rsidR="007708A7" w:rsidRPr="00070AE1">
        <w:rPr>
          <w:spacing w:val="6"/>
          <w:sz w:val="24"/>
          <w:szCs w:val="24"/>
        </w:rPr>
        <w:t xml:space="preserve"> </w:t>
      </w:r>
      <w:r w:rsidR="007708A7" w:rsidRPr="00070AE1">
        <w:rPr>
          <w:sz w:val="24"/>
          <w:szCs w:val="24"/>
        </w:rPr>
        <w:t>and</w:t>
      </w:r>
      <w:r w:rsidR="007708A7" w:rsidRPr="00070AE1">
        <w:rPr>
          <w:spacing w:val="6"/>
          <w:sz w:val="24"/>
          <w:szCs w:val="24"/>
        </w:rPr>
        <w:t xml:space="preserve"> </w:t>
      </w:r>
      <w:r w:rsidR="007708A7" w:rsidRPr="00070AE1">
        <w:rPr>
          <w:sz w:val="24"/>
          <w:szCs w:val="24"/>
        </w:rPr>
        <w:t>interest,</w:t>
      </w:r>
      <w:r w:rsidR="007708A7" w:rsidRPr="00070AE1">
        <w:rPr>
          <w:spacing w:val="5"/>
          <w:sz w:val="24"/>
          <w:szCs w:val="24"/>
        </w:rPr>
        <w:t xml:space="preserve"> </w:t>
      </w:r>
      <w:r w:rsidR="007708A7" w:rsidRPr="00070AE1">
        <w:rPr>
          <w:sz w:val="24"/>
          <w:szCs w:val="24"/>
        </w:rPr>
        <w:t>the</w:t>
      </w:r>
      <w:r w:rsidR="007708A7" w:rsidRPr="00070AE1">
        <w:rPr>
          <w:spacing w:val="4"/>
          <w:sz w:val="24"/>
          <w:szCs w:val="24"/>
        </w:rPr>
        <w:t xml:space="preserve"> </w:t>
      </w:r>
      <w:r w:rsidR="007708A7" w:rsidRPr="00070AE1">
        <w:rPr>
          <w:sz w:val="24"/>
          <w:szCs w:val="24"/>
        </w:rPr>
        <w:t xml:space="preserve">judgment debtor owns or may own in the following described real property which is subject to sale under execution. </w:t>
      </w:r>
    </w:p>
    <w:p w:rsidR="00070AE1" w:rsidRPr="00070AE1" w:rsidRDefault="00070AE1" w:rsidP="00FD24E5">
      <w:pPr>
        <w:jc w:val="both"/>
      </w:pPr>
    </w:p>
    <w:p w:rsidR="007708A7" w:rsidRPr="00C45A01" w:rsidRDefault="007708A7" w:rsidP="009B300D">
      <w:pPr>
        <w:ind w:firstLine="720"/>
        <w:jc w:val="both"/>
        <w:rPr>
          <w:sz w:val="24"/>
          <w:szCs w:val="24"/>
        </w:rPr>
      </w:pPr>
      <w:r w:rsidRPr="009B300D">
        <w:rPr>
          <w:sz w:val="24"/>
          <w:szCs w:val="24"/>
        </w:rPr>
        <w:t>This sale shall be held at the Courthouse door or in the area at the Courthouse designated by the Clerk of Superior</w:t>
      </w:r>
      <w:r w:rsidRPr="009B300D">
        <w:rPr>
          <w:spacing w:val="7"/>
          <w:sz w:val="24"/>
          <w:szCs w:val="24"/>
        </w:rPr>
        <w:t xml:space="preserve"> </w:t>
      </w:r>
      <w:r w:rsidRPr="009B300D">
        <w:rPr>
          <w:sz w:val="24"/>
          <w:szCs w:val="24"/>
        </w:rPr>
        <w:t>Court</w:t>
      </w:r>
      <w:r w:rsidRPr="009B300D">
        <w:rPr>
          <w:spacing w:val="8"/>
          <w:sz w:val="24"/>
          <w:szCs w:val="24"/>
        </w:rPr>
        <w:t xml:space="preserve"> </w:t>
      </w:r>
      <w:r w:rsidR="009B300D" w:rsidRPr="009B300D">
        <w:rPr>
          <w:sz w:val="24"/>
          <w:szCs w:val="24"/>
        </w:rPr>
        <w:t>of Davidson County</w:t>
      </w:r>
      <w:r w:rsidRPr="009B300D">
        <w:rPr>
          <w:sz w:val="24"/>
          <w:szCs w:val="24"/>
        </w:rPr>
        <w:t>, N</w:t>
      </w:r>
      <w:r w:rsidR="009B300D" w:rsidRPr="009B300D">
        <w:rPr>
          <w:sz w:val="24"/>
          <w:szCs w:val="24"/>
        </w:rPr>
        <w:t>orth Carolina</w:t>
      </w:r>
      <w:r w:rsidRPr="009B300D">
        <w:rPr>
          <w:sz w:val="24"/>
          <w:szCs w:val="24"/>
        </w:rPr>
        <w:t>,</w:t>
      </w:r>
      <w:r w:rsidRPr="009B300D">
        <w:rPr>
          <w:spacing w:val="20"/>
          <w:sz w:val="24"/>
          <w:szCs w:val="24"/>
        </w:rPr>
        <w:t xml:space="preserve"> </w:t>
      </w:r>
      <w:r w:rsidRPr="009B300D">
        <w:rPr>
          <w:sz w:val="24"/>
          <w:szCs w:val="24"/>
        </w:rPr>
        <w:t>on</w:t>
      </w:r>
      <w:r w:rsidRPr="009B300D">
        <w:rPr>
          <w:spacing w:val="7"/>
          <w:sz w:val="24"/>
          <w:szCs w:val="24"/>
        </w:rPr>
        <w:t xml:space="preserve"> </w:t>
      </w:r>
      <w:r w:rsidRPr="009B300D">
        <w:rPr>
          <w:sz w:val="24"/>
          <w:szCs w:val="24"/>
        </w:rPr>
        <w:t>the</w:t>
      </w:r>
      <w:r w:rsidR="009B300D" w:rsidRPr="009B300D">
        <w:rPr>
          <w:sz w:val="24"/>
          <w:szCs w:val="24"/>
        </w:rPr>
        <w:t xml:space="preserve"> </w:t>
      </w:r>
      <w:r w:rsidR="00536EBE" w:rsidRPr="00536EBE">
        <w:rPr>
          <w:b/>
          <w:sz w:val="24"/>
          <w:szCs w:val="24"/>
        </w:rPr>
        <w:t>28</w:t>
      </w:r>
      <w:r w:rsidR="00536EBE" w:rsidRPr="00536EBE">
        <w:rPr>
          <w:b/>
          <w:sz w:val="24"/>
          <w:szCs w:val="24"/>
          <w:vertAlign w:val="superscript"/>
        </w:rPr>
        <w:t>th</w:t>
      </w:r>
      <w:r w:rsidR="00C45A01" w:rsidRPr="00536EBE">
        <w:rPr>
          <w:b/>
          <w:sz w:val="24"/>
          <w:szCs w:val="24"/>
        </w:rPr>
        <w:t xml:space="preserve"> </w:t>
      </w:r>
      <w:r w:rsidRPr="00536EBE">
        <w:rPr>
          <w:b/>
          <w:sz w:val="24"/>
          <w:szCs w:val="24"/>
        </w:rPr>
        <w:t>day</w:t>
      </w:r>
      <w:r w:rsidRPr="00536EBE">
        <w:rPr>
          <w:b/>
          <w:spacing w:val="7"/>
          <w:sz w:val="24"/>
          <w:szCs w:val="24"/>
        </w:rPr>
        <w:t xml:space="preserve"> </w:t>
      </w:r>
      <w:r w:rsidRPr="00536EBE">
        <w:rPr>
          <w:b/>
          <w:sz w:val="24"/>
          <w:szCs w:val="24"/>
        </w:rPr>
        <w:t>of</w:t>
      </w:r>
      <w:r w:rsidR="009B300D" w:rsidRPr="00536EBE">
        <w:rPr>
          <w:b/>
          <w:sz w:val="24"/>
          <w:szCs w:val="24"/>
        </w:rPr>
        <w:t xml:space="preserve"> </w:t>
      </w:r>
      <w:r w:rsidR="00536EBE" w:rsidRPr="00536EBE">
        <w:rPr>
          <w:b/>
          <w:sz w:val="24"/>
          <w:szCs w:val="24"/>
        </w:rPr>
        <w:t>April</w:t>
      </w:r>
      <w:r w:rsidRPr="00536EBE">
        <w:rPr>
          <w:b/>
          <w:sz w:val="24"/>
          <w:szCs w:val="24"/>
        </w:rPr>
        <w:t>, 20</w:t>
      </w:r>
      <w:r w:rsidR="009B300D" w:rsidRPr="00536EBE">
        <w:rPr>
          <w:b/>
          <w:sz w:val="24"/>
          <w:szCs w:val="24"/>
        </w:rPr>
        <w:t>2</w:t>
      </w:r>
      <w:r w:rsidR="00536EBE" w:rsidRPr="00536EBE">
        <w:rPr>
          <w:b/>
          <w:sz w:val="24"/>
          <w:szCs w:val="24"/>
        </w:rPr>
        <w:t xml:space="preserve">6. At 10:00 </w:t>
      </w:r>
      <w:r w:rsidRPr="00536EBE">
        <w:rPr>
          <w:b/>
          <w:sz w:val="24"/>
          <w:szCs w:val="24"/>
        </w:rPr>
        <w:t xml:space="preserve">o’clock a.m. </w:t>
      </w:r>
      <w:r w:rsidRPr="009B300D">
        <w:rPr>
          <w:sz w:val="24"/>
          <w:szCs w:val="24"/>
        </w:rPr>
        <w:t xml:space="preserve">This property is being sold “AS IS, WHERE IS” and said sale shall be subject to all superior liens, mortgages, easements, encumbrances, unpaid taxes and special assessments which were or became effective on the record prior to the lien of the judgment under which this sale is being held. </w:t>
      </w:r>
      <w:r w:rsidR="009B300D" w:rsidRPr="009B300D">
        <w:rPr>
          <w:sz w:val="24"/>
          <w:szCs w:val="24"/>
        </w:rPr>
        <w:t>Upon information and belief, t</w:t>
      </w:r>
      <w:r w:rsidRPr="009B300D">
        <w:rPr>
          <w:sz w:val="24"/>
          <w:szCs w:val="24"/>
        </w:rPr>
        <w:t>here is no</w:t>
      </w:r>
      <w:r w:rsidR="009B300D" w:rsidRPr="009B300D">
        <w:rPr>
          <w:sz w:val="24"/>
          <w:szCs w:val="24"/>
        </w:rPr>
        <w:t xml:space="preserve"> </w:t>
      </w:r>
      <w:r w:rsidRPr="009B300D">
        <w:rPr>
          <w:sz w:val="24"/>
          <w:szCs w:val="24"/>
        </w:rPr>
        <w:t xml:space="preserve">deed of trust or mortgage on file </w:t>
      </w:r>
      <w:r w:rsidR="009B300D" w:rsidRPr="009B300D">
        <w:rPr>
          <w:sz w:val="24"/>
          <w:szCs w:val="24"/>
        </w:rPr>
        <w:t xml:space="preserve">in the Office of </w:t>
      </w:r>
      <w:r w:rsidR="00270AD0">
        <w:rPr>
          <w:sz w:val="24"/>
          <w:szCs w:val="24"/>
        </w:rPr>
        <w:t xml:space="preserve">the </w:t>
      </w:r>
      <w:r w:rsidR="009B300D" w:rsidRPr="009B300D">
        <w:rPr>
          <w:sz w:val="24"/>
          <w:szCs w:val="24"/>
        </w:rPr>
        <w:t xml:space="preserve">Davidson County </w:t>
      </w:r>
      <w:r w:rsidRPr="009B300D">
        <w:rPr>
          <w:sz w:val="24"/>
          <w:szCs w:val="24"/>
        </w:rPr>
        <w:t xml:space="preserve">Register of Deeds on this property. The judgment debtor has not claimed her exemptions in this real property </w:t>
      </w:r>
      <w:r w:rsidR="00270AD0">
        <w:rPr>
          <w:sz w:val="24"/>
          <w:szCs w:val="24"/>
        </w:rPr>
        <w:t xml:space="preserve">for </w:t>
      </w:r>
      <w:r w:rsidRPr="009B300D">
        <w:rPr>
          <w:sz w:val="24"/>
          <w:szCs w:val="24"/>
        </w:rPr>
        <w:t>use as a residence. If the debtor has claimed this exemption, she is entitled to receive and retain $35,000</w:t>
      </w:r>
      <w:r w:rsidR="009B300D" w:rsidRPr="009B300D">
        <w:rPr>
          <w:sz w:val="24"/>
          <w:szCs w:val="24"/>
        </w:rPr>
        <w:t>.00</w:t>
      </w:r>
      <w:r w:rsidRPr="009B300D">
        <w:rPr>
          <w:sz w:val="24"/>
          <w:szCs w:val="24"/>
        </w:rPr>
        <w:t xml:space="preserve"> in value from the proceeds of the sale of this property</w:t>
      </w:r>
      <w:r w:rsidR="009B300D" w:rsidRPr="009B300D">
        <w:rPr>
          <w:sz w:val="24"/>
          <w:szCs w:val="24"/>
        </w:rPr>
        <w:t xml:space="preserve">. </w:t>
      </w:r>
      <w:r w:rsidRPr="009B300D">
        <w:rPr>
          <w:sz w:val="24"/>
          <w:szCs w:val="24"/>
        </w:rPr>
        <w:t>Sales for an amount less than the exemption claimed shall not be final. The sale shall be held open for</w:t>
      </w:r>
      <w:r w:rsidRPr="009B300D">
        <w:rPr>
          <w:spacing w:val="-15"/>
          <w:sz w:val="24"/>
          <w:szCs w:val="24"/>
        </w:rPr>
        <w:t xml:space="preserve"> </w:t>
      </w:r>
      <w:r w:rsidRPr="009B300D">
        <w:rPr>
          <w:sz w:val="24"/>
          <w:szCs w:val="24"/>
        </w:rPr>
        <w:t>ten</w:t>
      </w:r>
      <w:r w:rsidR="009B300D" w:rsidRPr="009B300D">
        <w:rPr>
          <w:sz w:val="24"/>
          <w:szCs w:val="24"/>
        </w:rPr>
        <w:t xml:space="preserve"> (10) </w:t>
      </w:r>
      <w:r w:rsidRPr="009B300D">
        <w:rPr>
          <w:sz w:val="24"/>
          <w:szCs w:val="24"/>
        </w:rPr>
        <w:t xml:space="preserve">days for the filing of upset bids as required by law. No sale is </w:t>
      </w:r>
      <w:r w:rsidRPr="00C45A01">
        <w:rPr>
          <w:sz w:val="24"/>
          <w:szCs w:val="24"/>
        </w:rPr>
        <w:t>final until confirmed by the Clerk of Superior Court of the issuing</w:t>
      </w:r>
      <w:r w:rsidRPr="00C45A01">
        <w:rPr>
          <w:spacing w:val="-7"/>
          <w:sz w:val="24"/>
          <w:szCs w:val="24"/>
        </w:rPr>
        <w:t xml:space="preserve"> </w:t>
      </w:r>
      <w:r w:rsidRPr="00C45A01">
        <w:rPr>
          <w:sz w:val="24"/>
          <w:szCs w:val="24"/>
        </w:rPr>
        <w:t>county.</w:t>
      </w:r>
    </w:p>
    <w:p w:rsidR="009B300D" w:rsidRPr="00C45A01" w:rsidRDefault="009B300D" w:rsidP="00FD24E5">
      <w:pPr>
        <w:jc w:val="both"/>
        <w:rPr>
          <w:sz w:val="24"/>
          <w:szCs w:val="24"/>
        </w:rPr>
      </w:pPr>
    </w:p>
    <w:p w:rsidR="009B300D" w:rsidRDefault="007708A7" w:rsidP="00C45A01">
      <w:pPr>
        <w:ind w:firstLine="720"/>
        <w:jc w:val="both"/>
        <w:rPr>
          <w:sz w:val="24"/>
          <w:szCs w:val="24"/>
        </w:rPr>
      </w:pPr>
      <w:r w:rsidRPr="00C45A01">
        <w:rPr>
          <w:sz w:val="24"/>
          <w:szCs w:val="24"/>
        </w:rPr>
        <w:t>The real property being sold is described as that certain tract(s) of land lying and being in</w:t>
      </w:r>
      <w:r w:rsidR="000270A1" w:rsidRPr="00C45A01">
        <w:rPr>
          <w:sz w:val="24"/>
          <w:szCs w:val="24"/>
        </w:rPr>
        <w:t xml:space="preserve"> Tyro </w:t>
      </w:r>
      <w:r w:rsidRPr="00C45A01">
        <w:rPr>
          <w:sz w:val="24"/>
          <w:szCs w:val="24"/>
        </w:rPr>
        <w:t>Township</w:t>
      </w:r>
      <w:r w:rsidR="00C45A01" w:rsidRPr="00C45A01">
        <w:rPr>
          <w:sz w:val="24"/>
          <w:szCs w:val="24"/>
        </w:rPr>
        <w:t xml:space="preserve">, Davidson </w:t>
      </w:r>
      <w:r w:rsidRPr="00C45A01">
        <w:rPr>
          <w:sz w:val="24"/>
          <w:szCs w:val="24"/>
        </w:rPr>
        <w:t xml:space="preserve">County, North Carolina, </w:t>
      </w:r>
      <w:r w:rsidR="00C45A01" w:rsidRPr="00C45A01">
        <w:rPr>
          <w:sz w:val="24"/>
          <w:szCs w:val="24"/>
        </w:rPr>
        <w:t xml:space="preserve">known as Davidson County Tax Parcel # 18-003-A-000-0065, and addressed as 263 Myers Road, </w:t>
      </w:r>
      <w:r w:rsidRPr="00C45A01">
        <w:rPr>
          <w:sz w:val="24"/>
          <w:szCs w:val="24"/>
        </w:rPr>
        <w:t>and being more particularly described</w:t>
      </w:r>
      <w:r w:rsidR="00C45A01" w:rsidRPr="00C45A01">
        <w:rPr>
          <w:sz w:val="24"/>
          <w:szCs w:val="24"/>
        </w:rPr>
        <w:t xml:space="preserve"> </w:t>
      </w:r>
      <w:r w:rsidR="00F50F0C">
        <w:rPr>
          <w:sz w:val="24"/>
          <w:szCs w:val="24"/>
        </w:rPr>
        <w:t xml:space="preserve">as follows </w:t>
      </w:r>
      <w:r w:rsidR="00C45A01" w:rsidRPr="00C45A01">
        <w:rPr>
          <w:sz w:val="24"/>
          <w:szCs w:val="24"/>
        </w:rPr>
        <w:t>in Deed Book 2487, Page 2126 of the Davidson County Registry</w:t>
      </w:r>
      <w:r w:rsidR="00F50F0C">
        <w:rPr>
          <w:sz w:val="24"/>
          <w:szCs w:val="24"/>
        </w:rPr>
        <w:t>:</w:t>
      </w:r>
    </w:p>
    <w:p w:rsidR="00F50F0C" w:rsidRDefault="00F50F0C" w:rsidP="00C45A01">
      <w:pPr>
        <w:ind w:firstLine="720"/>
        <w:jc w:val="both"/>
        <w:rPr>
          <w:sz w:val="24"/>
          <w:szCs w:val="24"/>
        </w:rPr>
      </w:pPr>
    </w:p>
    <w:p w:rsidR="00F50F0C" w:rsidRPr="00C45A01" w:rsidRDefault="00F50F0C" w:rsidP="00F50F0C">
      <w:pPr>
        <w:ind w:left="720" w:right="720"/>
        <w:jc w:val="both"/>
        <w:rPr>
          <w:sz w:val="24"/>
          <w:szCs w:val="24"/>
        </w:rPr>
      </w:pPr>
      <w:r w:rsidRPr="007E4D27">
        <w:rPr>
          <w:sz w:val="24"/>
          <w:szCs w:val="24"/>
        </w:rPr>
        <w:t xml:space="preserve">BEGINNING at a #4 rebar set, in the northern line of Lot 57 of the John P. Michael Estate (Plat Book 6, page 10), at the southeast end of Myers Road Extension (NCSR 1429) approximately 10 feet from the end of the paved portion of Myers Road Extension; thence with a common line with the right of way for Myers Road Extension North 03° 46’ 57” East crossing a 1.25 inch pipe at 35.00 feet, the southeast corner of Lot 66 of </w:t>
      </w:r>
      <w:r w:rsidR="005C451B" w:rsidRPr="007E4D27">
        <w:rPr>
          <w:sz w:val="24"/>
          <w:szCs w:val="24"/>
        </w:rPr>
        <w:t xml:space="preserve">the John P. Michael Estate (Plat Book 6, page 10) and continuing on an additional 249.64 feet, for a total distance of 284.64 feet to a 1 inch pipe, in the line of Lot 142 of the John P. Michael Estate (Plat Book 6, page 10); thence with a common line to Lot 142 South 85° 52’ 30” East crossing an iron pin at 44.56 feet, and continuing on an additional 11.84 feet, for a total distance of 56.40 feet to a point; thence with a common line to Lot 141 of the John P. Michael </w:t>
      </w:r>
      <w:r w:rsidR="005C451B" w:rsidRPr="007E4D27">
        <w:rPr>
          <w:sz w:val="24"/>
          <w:szCs w:val="24"/>
        </w:rPr>
        <w:lastRenderedPageBreak/>
        <w:t xml:space="preserve">Estate (Plat Book 6, page 10) South 49° 58’ 52” East 235.64 feet to a 1 inch pipe; a common center of Lots 141 and 140 of the John P. Michael Estate (Plat Book 6, page 10); </w:t>
      </w:r>
      <w:r w:rsidR="002905AC" w:rsidRPr="007E4D27">
        <w:rPr>
          <w:sz w:val="24"/>
          <w:szCs w:val="24"/>
        </w:rPr>
        <w:t>thence with the common line with L</w:t>
      </w:r>
      <w:r w:rsidR="002905AC" w:rsidRPr="000B53CA">
        <w:rPr>
          <w:sz w:val="24"/>
          <w:szCs w:val="24"/>
        </w:rPr>
        <w:t>ots 140 and 139 of the John P. Michael Estate (Plat Book 6, page 10)South 65° 35’ 00” East 412</w:t>
      </w:r>
      <w:r w:rsidR="000B53CA" w:rsidRPr="000B53CA">
        <w:rPr>
          <w:sz w:val="24"/>
          <w:szCs w:val="24"/>
        </w:rPr>
        <w:t>.51 feet to a 1 inch pipe, a common corner of lots 139, 138 and 55 of the John P. Michael Estate (Plat Book 6, page 10); thence with the common line to Lots 55, 56 and 57 North 86° 11’ 07” West 632.51 feet to the point and place of beginning, and containing 1.949 acres, more or less, according to a survey by J. Todd Everhart, PLS L-3558, dated 8-4-09, entitled Survey for Hollis &amp; Mildred Lanning Estate, and being a more exact survey of the property described as Lot 5 on the Plat of the John P. Michael Estate (Plat Book 6, page 10).</w:t>
      </w:r>
    </w:p>
    <w:p w:rsidR="009B300D" w:rsidRDefault="009B300D" w:rsidP="00FD24E5">
      <w:pPr>
        <w:tabs>
          <w:tab w:val="left" w:pos="2817"/>
          <w:tab w:val="left" w:pos="6181"/>
          <w:tab w:val="left" w:pos="8653"/>
        </w:tabs>
        <w:jc w:val="both"/>
        <w:rPr>
          <w:sz w:val="24"/>
          <w:szCs w:val="24"/>
        </w:rPr>
      </w:pPr>
    </w:p>
    <w:p w:rsidR="000B53CA" w:rsidRPr="00C45A01" w:rsidRDefault="000B53CA" w:rsidP="00FD24E5">
      <w:pPr>
        <w:tabs>
          <w:tab w:val="left" w:pos="2817"/>
          <w:tab w:val="left" w:pos="6181"/>
          <w:tab w:val="left" w:pos="8653"/>
        </w:tabs>
        <w:jc w:val="both"/>
        <w:rPr>
          <w:sz w:val="24"/>
          <w:szCs w:val="24"/>
        </w:rPr>
      </w:pPr>
    </w:p>
    <w:p w:rsidR="007708A7" w:rsidRPr="00C45A01" w:rsidRDefault="009B300D" w:rsidP="009B300D">
      <w:pPr>
        <w:jc w:val="both"/>
        <w:rPr>
          <w:sz w:val="24"/>
          <w:szCs w:val="24"/>
        </w:rPr>
      </w:pPr>
      <w:r w:rsidRPr="00C45A01">
        <w:rPr>
          <w:sz w:val="24"/>
          <w:szCs w:val="24"/>
        </w:rPr>
        <w:tab/>
      </w:r>
      <w:r w:rsidR="007708A7" w:rsidRPr="00C45A01">
        <w:rPr>
          <w:sz w:val="24"/>
          <w:szCs w:val="24"/>
        </w:rPr>
        <w:t>Issued this</w:t>
      </w:r>
      <w:r w:rsidR="007708A7" w:rsidRPr="00C45A01">
        <w:rPr>
          <w:spacing w:val="-2"/>
          <w:sz w:val="24"/>
          <w:szCs w:val="24"/>
        </w:rPr>
        <w:t xml:space="preserve"> </w:t>
      </w:r>
      <w:r w:rsidR="007708A7" w:rsidRPr="00C45A01">
        <w:rPr>
          <w:sz w:val="24"/>
          <w:szCs w:val="24"/>
        </w:rPr>
        <w:t>the</w:t>
      </w:r>
      <w:r w:rsidRPr="00C45A01">
        <w:rPr>
          <w:sz w:val="24"/>
          <w:szCs w:val="24"/>
        </w:rPr>
        <w:t xml:space="preserve"> </w:t>
      </w:r>
      <w:r w:rsidR="00536EBE">
        <w:rPr>
          <w:sz w:val="24"/>
          <w:szCs w:val="24"/>
        </w:rPr>
        <w:t>1</w:t>
      </w:r>
      <w:r w:rsidR="00536EBE" w:rsidRPr="00536EBE">
        <w:rPr>
          <w:sz w:val="24"/>
          <w:szCs w:val="24"/>
          <w:vertAlign w:val="superscript"/>
        </w:rPr>
        <w:t>st</w:t>
      </w:r>
      <w:r w:rsidR="00536EBE">
        <w:rPr>
          <w:sz w:val="24"/>
          <w:szCs w:val="24"/>
        </w:rPr>
        <w:t xml:space="preserve"> </w:t>
      </w:r>
      <w:r w:rsidR="007708A7" w:rsidRPr="00C45A01">
        <w:rPr>
          <w:sz w:val="24"/>
          <w:szCs w:val="24"/>
        </w:rPr>
        <w:t>day</w:t>
      </w:r>
      <w:r w:rsidR="007708A7" w:rsidRPr="00C45A01">
        <w:rPr>
          <w:spacing w:val="-1"/>
          <w:sz w:val="24"/>
          <w:szCs w:val="24"/>
        </w:rPr>
        <w:t xml:space="preserve"> </w:t>
      </w:r>
      <w:r w:rsidR="007708A7" w:rsidRPr="00C45A01">
        <w:rPr>
          <w:sz w:val="24"/>
          <w:szCs w:val="24"/>
        </w:rPr>
        <w:t>of</w:t>
      </w:r>
      <w:r w:rsidRPr="00C45A01">
        <w:rPr>
          <w:sz w:val="24"/>
          <w:szCs w:val="24"/>
        </w:rPr>
        <w:t xml:space="preserve"> </w:t>
      </w:r>
      <w:r w:rsidR="00536EBE">
        <w:rPr>
          <w:sz w:val="24"/>
          <w:szCs w:val="24"/>
        </w:rPr>
        <w:t>April</w:t>
      </w:r>
      <w:bookmarkStart w:id="0" w:name="_GoBack"/>
      <w:bookmarkEnd w:id="0"/>
      <w:r w:rsidRPr="00C45A01">
        <w:rPr>
          <w:sz w:val="24"/>
          <w:szCs w:val="24"/>
        </w:rPr>
        <w:t>, 2026</w:t>
      </w:r>
      <w:r w:rsidR="007708A7" w:rsidRPr="00C45A01">
        <w:rPr>
          <w:sz w:val="24"/>
          <w:szCs w:val="24"/>
        </w:rPr>
        <w:t>.</w:t>
      </w:r>
    </w:p>
    <w:p w:rsidR="007708A7" w:rsidRPr="00C45A01" w:rsidRDefault="007708A7" w:rsidP="007708A7">
      <w:pPr>
        <w:pStyle w:val="BodyText"/>
      </w:pPr>
    </w:p>
    <w:p w:rsidR="007708A7" w:rsidRPr="00C45A01" w:rsidRDefault="007708A7" w:rsidP="00C45A01">
      <w:pPr>
        <w:pStyle w:val="BodyText"/>
      </w:pPr>
    </w:p>
    <w:p w:rsidR="00C45A01" w:rsidRPr="00C45A01" w:rsidRDefault="007708A7" w:rsidP="00C45A01">
      <w:pPr>
        <w:pStyle w:val="BodyText"/>
        <w:ind w:left="3600" w:firstLine="720"/>
      </w:pPr>
      <w:r w:rsidRPr="00C45A01">
        <w:t xml:space="preserve">Sheriff </w:t>
      </w:r>
      <w:r w:rsidR="00C45A01" w:rsidRPr="00C45A01">
        <w:t>of Davidson County</w:t>
      </w:r>
    </w:p>
    <w:p w:rsidR="00C45A01" w:rsidRPr="00C45A01" w:rsidRDefault="00536EBE" w:rsidP="00C45A01">
      <w:pPr>
        <w:pStyle w:val="BodyText"/>
        <w:ind w:left="3600" w:firstLine="720"/>
      </w:pPr>
      <w:r>
        <w:t>Richie T. Simmons</w:t>
      </w:r>
    </w:p>
    <w:p w:rsidR="00C45A01" w:rsidRPr="00C45A01" w:rsidRDefault="00C45A01" w:rsidP="00C45A01">
      <w:pPr>
        <w:pStyle w:val="BodyText"/>
        <w:ind w:left="3600" w:firstLine="720"/>
      </w:pPr>
    </w:p>
    <w:p w:rsidR="00C45A01" w:rsidRPr="00C45A01" w:rsidRDefault="007708A7" w:rsidP="00C45A01">
      <w:pPr>
        <w:pStyle w:val="BodyText"/>
        <w:ind w:left="3600" w:firstLine="720"/>
      </w:pPr>
      <w:r w:rsidRPr="00C45A01">
        <w:t>By:</w:t>
      </w:r>
      <w:r w:rsidR="00C45A01" w:rsidRPr="00C45A01">
        <w:t xml:space="preserve"> __________________________</w:t>
      </w:r>
    </w:p>
    <w:p w:rsidR="00C45A01" w:rsidRPr="007E4D27" w:rsidRDefault="00C45A01" w:rsidP="007E4D27">
      <w:pPr>
        <w:pStyle w:val="BodyText"/>
        <w:ind w:left="3600" w:firstLine="720"/>
        <w:sectPr w:rsidR="00C45A01" w:rsidRPr="007E4D27" w:rsidSect="00FD24E5">
          <w:pgSz w:w="12240" w:h="15840"/>
          <w:pgMar w:top="1440" w:right="1440" w:bottom="1440" w:left="1440" w:header="720" w:footer="720" w:gutter="0"/>
          <w:cols w:space="720"/>
          <w:docGrid w:linePitch="299"/>
        </w:sectPr>
      </w:pPr>
      <w:r w:rsidRPr="00C45A01">
        <w:t>Corporal W</w:t>
      </w:r>
      <w:r w:rsidR="00536EBE">
        <w:t>.</w:t>
      </w:r>
      <w:r w:rsidRPr="00C45A01">
        <w:t xml:space="preserve"> Trujill</w:t>
      </w:r>
      <w:r w:rsidR="00536EBE">
        <w:t>o</w:t>
      </w:r>
    </w:p>
    <w:p w:rsidR="00E038A3" w:rsidRPr="00C45A01" w:rsidRDefault="00E038A3" w:rsidP="007E4D27">
      <w:pPr>
        <w:rPr>
          <w:b/>
          <w:sz w:val="24"/>
          <w:szCs w:val="24"/>
          <w:u w:val="single"/>
        </w:rPr>
      </w:pPr>
    </w:p>
    <w:sectPr w:rsidR="00E038A3" w:rsidRPr="00C45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4F0EB3"/>
    <w:multiLevelType w:val="hybridMultilevel"/>
    <w:tmpl w:val="56B26A68"/>
    <w:lvl w:ilvl="0" w:tplc="762E4D28">
      <w:start w:val="10"/>
      <w:numFmt w:val="decimal"/>
      <w:lvlText w:val="(%1)"/>
      <w:lvlJc w:val="left"/>
      <w:pPr>
        <w:ind w:left="180" w:hanging="434"/>
        <w:jc w:val="left"/>
      </w:pPr>
      <w:rPr>
        <w:rFonts w:ascii="Times New Roman" w:eastAsia="Times New Roman" w:hAnsi="Times New Roman" w:cs="Times New Roman" w:hint="default"/>
        <w:w w:val="100"/>
        <w:sz w:val="22"/>
        <w:szCs w:val="22"/>
        <w:lang w:val="en-US" w:eastAsia="en-US" w:bidi="en-US"/>
      </w:rPr>
    </w:lvl>
    <w:lvl w:ilvl="1" w:tplc="69985F32">
      <w:start w:val="1"/>
      <w:numFmt w:val="decimal"/>
      <w:lvlText w:val="%2."/>
      <w:lvlJc w:val="left"/>
      <w:pPr>
        <w:ind w:left="180" w:hanging="720"/>
        <w:jc w:val="left"/>
      </w:pPr>
      <w:rPr>
        <w:rFonts w:ascii="Times New Roman" w:eastAsia="Times New Roman" w:hAnsi="Times New Roman" w:cs="Times New Roman" w:hint="default"/>
        <w:spacing w:val="-16"/>
        <w:w w:val="99"/>
        <w:sz w:val="24"/>
        <w:szCs w:val="24"/>
        <w:lang w:val="en-US" w:eastAsia="en-US" w:bidi="en-US"/>
      </w:rPr>
    </w:lvl>
    <w:lvl w:ilvl="2" w:tplc="6F38159E">
      <w:numFmt w:val="bullet"/>
      <w:lvlText w:val="•"/>
      <w:lvlJc w:val="left"/>
      <w:pPr>
        <w:ind w:left="2096" w:hanging="720"/>
      </w:pPr>
      <w:rPr>
        <w:rFonts w:hint="default"/>
        <w:lang w:val="en-US" w:eastAsia="en-US" w:bidi="en-US"/>
      </w:rPr>
    </w:lvl>
    <w:lvl w:ilvl="3" w:tplc="A1B4E704">
      <w:numFmt w:val="bullet"/>
      <w:lvlText w:val="•"/>
      <w:lvlJc w:val="left"/>
      <w:pPr>
        <w:ind w:left="3054" w:hanging="720"/>
      </w:pPr>
      <w:rPr>
        <w:rFonts w:hint="default"/>
        <w:lang w:val="en-US" w:eastAsia="en-US" w:bidi="en-US"/>
      </w:rPr>
    </w:lvl>
    <w:lvl w:ilvl="4" w:tplc="2F9AB718">
      <w:numFmt w:val="bullet"/>
      <w:lvlText w:val="•"/>
      <w:lvlJc w:val="left"/>
      <w:pPr>
        <w:ind w:left="4012" w:hanging="720"/>
      </w:pPr>
      <w:rPr>
        <w:rFonts w:hint="default"/>
        <w:lang w:val="en-US" w:eastAsia="en-US" w:bidi="en-US"/>
      </w:rPr>
    </w:lvl>
    <w:lvl w:ilvl="5" w:tplc="BB043132">
      <w:numFmt w:val="bullet"/>
      <w:lvlText w:val="•"/>
      <w:lvlJc w:val="left"/>
      <w:pPr>
        <w:ind w:left="4970" w:hanging="720"/>
      </w:pPr>
      <w:rPr>
        <w:rFonts w:hint="default"/>
        <w:lang w:val="en-US" w:eastAsia="en-US" w:bidi="en-US"/>
      </w:rPr>
    </w:lvl>
    <w:lvl w:ilvl="6" w:tplc="CB1EF61E">
      <w:numFmt w:val="bullet"/>
      <w:lvlText w:val="•"/>
      <w:lvlJc w:val="left"/>
      <w:pPr>
        <w:ind w:left="5928" w:hanging="720"/>
      </w:pPr>
      <w:rPr>
        <w:rFonts w:hint="default"/>
        <w:lang w:val="en-US" w:eastAsia="en-US" w:bidi="en-US"/>
      </w:rPr>
    </w:lvl>
    <w:lvl w:ilvl="7" w:tplc="844E42EC">
      <w:numFmt w:val="bullet"/>
      <w:lvlText w:val="•"/>
      <w:lvlJc w:val="left"/>
      <w:pPr>
        <w:ind w:left="6886" w:hanging="720"/>
      </w:pPr>
      <w:rPr>
        <w:rFonts w:hint="default"/>
        <w:lang w:val="en-US" w:eastAsia="en-US" w:bidi="en-US"/>
      </w:rPr>
    </w:lvl>
    <w:lvl w:ilvl="8" w:tplc="B64AA3DC">
      <w:numFmt w:val="bullet"/>
      <w:lvlText w:val="•"/>
      <w:lvlJc w:val="left"/>
      <w:pPr>
        <w:ind w:left="7844" w:hanging="72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A7"/>
    <w:rsid w:val="000270A1"/>
    <w:rsid w:val="00070AE1"/>
    <w:rsid w:val="000B53CA"/>
    <w:rsid w:val="00270AD0"/>
    <w:rsid w:val="002905AC"/>
    <w:rsid w:val="00536EBE"/>
    <w:rsid w:val="005C451B"/>
    <w:rsid w:val="006A669D"/>
    <w:rsid w:val="007708A7"/>
    <w:rsid w:val="007E4D27"/>
    <w:rsid w:val="009B300D"/>
    <w:rsid w:val="009C4A66"/>
    <w:rsid w:val="00AF1522"/>
    <w:rsid w:val="00B97B36"/>
    <w:rsid w:val="00C45A01"/>
    <w:rsid w:val="00E038A3"/>
    <w:rsid w:val="00F50F0C"/>
    <w:rsid w:val="00FD24E5"/>
    <w:rsid w:val="00FE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B2C1"/>
  <w15:chartTrackingRefBased/>
  <w15:docId w15:val="{7DE3690D-D1D4-4B2C-B662-10053628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8A7"/>
    <w:pPr>
      <w:widowControl w:val="0"/>
      <w:autoSpaceDE w:val="0"/>
      <w:autoSpaceDN w:val="0"/>
      <w:spacing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08A7"/>
    <w:rPr>
      <w:sz w:val="24"/>
      <w:szCs w:val="24"/>
    </w:rPr>
  </w:style>
  <w:style w:type="character" w:customStyle="1" w:styleId="BodyTextChar">
    <w:name w:val="Body Text Char"/>
    <w:basedOn w:val="DefaultParagraphFont"/>
    <w:link w:val="BodyText"/>
    <w:uiPriority w:val="1"/>
    <w:rsid w:val="007708A7"/>
    <w:rPr>
      <w:rFonts w:ascii="Times New Roman" w:eastAsia="Times New Roman" w:hAnsi="Times New Roman" w:cs="Times New Roman"/>
      <w:sz w:val="24"/>
      <w:szCs w:val="24"/>
      <w:lang w:bidi="en-US"/>
    </w:rPr>
  </w:style>
  <w:style w:type="paragraph" w:styleId="ListParagraph">
    <w:name w:val="List Paragraph"/>
    <w:basedOn w:val="Normal"/>
    <w:uiPriority w:val="1"/>
    <w:qFormat/>
    <w:rsid w:val="007708A7"/>
    <w:pPr>
      <w:ind w:left="180" w:hanging="721"/>
    </w:pPr>
  </w:style>
  <w:style w:type="paragraph" w:styleId="BalloonText">
    <w:name w:val="Balloon Text"/>
    <w:basedOn w:val="Normal"/>
    <w:link w:val="BalloonTextChar"/>
    <w:uiPriority w:val="99"/>
    <w:semiHidden/>
    <w:unhideWhenUsed/>
    <w:rsid w:val="00536E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EBE"/>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Davidson County</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Yarbrough</dc:creator>
  <cp:keywords/>
  <dc:description/>
  <cp:lastModifiedBy>William A. Trujillo</cp:lastModifiedBy>
  <cp:revision>3</cp:revision>
  <cp:lastPrinted>2026-04-06T16:37:00Z</cp:lastPrinted>
  <dcterms:created xsi:type="dcterms:W3CDTF">2026-04-06T16:31:00Z</dcterms:created>
  <dcterms:modified xsi:type="dcterms:W3CDTF">2026-04-06T18:27:00Z</dcterms:modified>
</cp:coreProperties>
</file>